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5AD0" w14:textId="4C0B3902" w:rsidR="00621DFC" w:rsidRDefault="00081848" w:rsidP="0012048C">
      <w:r>
        <w:rPr>
          <w:noProof/>
        </w:rPr>
        <w:drawing>
          <wp:inline distT="0" distB="0" distL="0" distR="0" wp14:anchorId="6596EE39" wp14:editId="612F263D">
            <wp:extent cx="3405051" cy="12954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380" cy="129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60DD0" w14:textId="788CE0F1" w:rsidR="00FD4F4C" w:rsidRDefault="00FD4F4C" w:rsidP="00FD4F4C">
      <w:pPr>
        <w:jc w:val="center"/>
      </w:pPr>
    </w:p>
    <w:p w14:paraId="4F9E6B78" w14:textId="4D812787" w:rsidR="00FD4F4C" w:rsidRPr="00AA1661" w:rsidRDefault="00FD4F4C" w:rsidP="00A5043F">
      <w:pPr>
        <w:jc w:val="center"/>
        <w:rPr>
          <w:b/>
          <w:bCs/>
          <w:sz w:val="32"/>
          <w:szCs w:val="32"/>
          <w:u w:val="single"/>
        </w:rPr>
      </w:pPr>
      <w:r w:rsidRPr="00AA1661">
        <w:rPr>
          <w:b/>
          <w:bCs/>
          <w:sz w:val="32"/>
          <w:szCs w:val="32"/>
          <w:u w:val="single"/>
        </w:rPr>
        <w:t xml:space="preserve">CODE OF CONDUCT – </w:t>
      </w:r>
      <w:r w:rsidR="00E453FA">
        <w:rPr>
          <w:b/>
          <w:bCs/>
          <w:sz w:val="32"/>
          <w:szCs w:val="32"/>
          <w:u w:val="single"/>
        </w:rPr>
        <w:t>SPECTATORS</w:t>
      </w:r>
    </w:p>
    <w:p w14:paraId="34EFD975" w14:textId="707632FF" w:rsidR="005A321C" w:rsidRPr="00AA1661" w:rsidRDefault="005A321C" w:rsidP="00A5043F">
      <w:pPr>
        <w:jc w:val="both"/>
        <w:rPr>
          <w:b/>
          <w:bCs/>
          <w:sz w:val="32"/>
          <w:szCs w:val="32"/>
          <w:u w:val="single"/>
        </w:rPr>
      </w:pPr>
    </w:p>
    <w:p w14:paraId="018F4425" w14:textId="69049A04" w:rsidR="005A321C" w:rsidRPr="006441C7" w:rsidRDefault="00AA1661" w:rsidP="000F05CE">
      <w:pPr>
        <w:jc w:val="both"/>
        <w:rPr>
          <w:i/>
          <w:iCs/>
          <w:sz w:val="22"/>
          <w:szCs w:val="22"/>
        </w:rPr>
      </w:pPr>
      <w:r w:rsidRPr="006441C7">
        <w:rPr>
          <w:i/>
          <w:iCs/>
          <w:sz w:val="22"/>
          <w:szCs w:val="22"/>
        </w:rPr>
        <w:t>This document is to be used to</w:t>
      </w:r>
      <w:r w:rsidR="00A5043F" w:rsidRPr="006441C7">
        <w:rPr>
          <w:i/>
          <w:iCs/>
          <w:sz w:val="22"/>
          <w:szCs w:val="22"/>
        </w:rPr>
        <w:t xml:space="preserve"> clearly establish</w:t>
      </w:r>
      <w:r w:rsidRPr="006441C7">
        <w:rPr>
          <w:i/>
          <w:iCs/>
          <w:sz w:val="22"/>
          <w:szCs w:val="22"/>
        </w:rPr>
        <w:t xml:space="preserve"> the expected levels of behaviour of all </w:t>
      </w:r>
      <w:r w:rsidR="00E453FA" w:rsidRPr="006441C7">
        <w:rPr>
          <w:i/>
          <w:iCs/>
          <w:sz w:val="22"/>
          <w:szCs w:val="22"/>
        </w:rPr>
        <w:t>spectators attending</w:t>
      </w:r>
      <w:r w:rsidR="00A5043F" w:rsidRPr="006441C7">
        <w:rPr>
          <w:i/>
          <w:iCs/>
          <w:sz w:val="22"/>
          <w:szCs w:val="22"/>
        </w:rPr>
        <w:t xml:space="preserve"> any Basketball Tasmania affiliated </w:t>
      </w:r>
      <w:r w:rsidR="00E453FA" w:rsidRPr="006441C7">
        <w:rPr>
          <w:i/>
          <w:iCs/>
          <w:sz w:val="22"/>
          <w:szCs w:val="22"/>
        </w:rPr>
        <w:t>event</w:t>
      </w:r>
      <w:r w:rsidR="00033390">
        <w:rPr>
          <w:i/>
          <w:iCs/>
          <w:sz w:val="22"/>
          <w:szCs w:val="22"/>
        </w:rPr>
        <w:t xml:space="preserve"> as per condition of entry.</w:t>
      </w:r>
    </w:p>
    <w:p w14:paraId="64A62527" w14:textId="54EC3E21" w:rsidR="00E453FA" w:rsidRPr="006441C7" w:rsidRDefault="00E453FA" w:rsidP="000F05CE">
      <w:pPr>
        <w:jc w:val="both"/>
        <w:rPr>
          <w:i/>
          <w:iCs/>
          <w:sz w:val="22"/>
          <w:szCs w:val="22"/>
        </w:rPr>
      </w:pPr>
    </w:p>
    <w:p w14:paraId="75D655BA" w14:textId="77777777" w:rsidR="005D2099" w:rsidRDefault="005D2099" w:rsidP="005D209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Basketball Tasmania’s Codes of Conduct are reinforced by the following core beliefs and values.</w:t>
      </w:r>
    </w:p>
    <w:p w14:paraId="3AA3AA4B" w14:textId="77777777" w:rsidR="005D2099" w:rsidRDefault="005D2099" w:rsidP="005D209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To act within the rules and spirit of our sport.</w:t>
      </w:r>
    </w:p>
    <w:p w14:paraId="33C8E47A" w14:textId="77777777" w:rsidR="005D2099" w:rsidRDefault="005D2099" w:rsidP="005D209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To display respect and courtesy towards everyone involved in our sport and prevent discrimination and harassment.</w:t>
      </w:r>
    </w:p>
    <w:p w14:paraId="3CF1DF02" w14:textId="77777777" w:rsidR="005D2099" w:rsidRDefault="005D2099" w:rsidP="005D209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To prioritise the safety and well-being of all individuals involved in our sport.</w:t>
      </w:r>
    </w:p>
    <w:p w14:paraId="26051C88" w14:textId="77777777" w:rsidR="005D2099" w:rsidRPr="00AA1661" w:rsidRDefault="005D2099" w:rsidP="005D209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To encourage and support opportunities for participation in all aspects of our sport.</w:t>
      </w:r>
    </w:p>
    <w:p w14:paraId="2D2447DA" w14:textId="77777777" w:rsidR="005D2099" w:rsidRPr="007261DA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sz w:val="22"/>
          <w:szCs w:val="22"/>
        </w:rPr>
      </w:pPr>
      <w:r w:rsidRPr="007261DA">
        <w:rPr>
          <w:rFonts w:ascii="Calibri" w:hAnsi="Calibri"/>
          <w:b/>
          <w:bCs/>
          <w:sz w:val="22"/>
          <w:szCs w:val="22"/>
        </w:rPr>
        <w:t>Our mission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63E543BF" w14:textId="77777777" w:rsidR="005D2099" w:rsidRPr="007261DA" w:rsidRDefault="005D2099" w:rsidP="005D20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eastAsiaTheme="minorHAnsi" w:hAnsi="Calibri"/>
          <w:sz w:val="22"/>
          <w:szCs w:val="22"/>
        </w:rPr>
      </w:pPr>
      <w:r w:rsidRPr="007261DA">
        <w:rPr>
          <w:rFonts w:ascii="Calibri" w:eastAsiaTheme="minorHAnsi" w:hAnsi="Calibri"/>
          <w:sz w:val="22"/>
          <w:szCs w:val="22"/>
        </w:rPr>
        <w:t xml:space="preserve">To be a leading, </w:t>
      </w:r>
      <w:proofErr w:type="gramStart"/>
      <w:r w:rsidRPr="007261DA">
        <w:rPr>
          <w:rFonts w:ascii="Calibri" w:eastAsiaTheme="minorHAnsi" w:hAnsi="Calibri"/>
          <w:sz w:val="22"/>
          <w:szCs w:val="22"/>
        </w:rPr>
        <w:t>professional</w:t>
      </w:r>
      <w:proofErr w:type="gramEnd"/>
      <w:r w:rsidRPr="007261DA">
        <w:rPr>
          <w:rFonts w:ascii="Calibri" w:eastAsiaTheme="minorHAnsi" w:hAnsi="Calibri"/>
          <w:sz w:val="22"/>
          <w:szCs w:val="22"/>
        </w:rPr>
        <w:t xml:space="preserve"> and accountable sport, recognised for our state</w:t>
      </w:r>
      <w:r w:rsidRPr="007261DA">
        <w:rPr>
          <w:rFonts w:ascii="Calibri" w:hAnsi="Calibri"/>
          <w:sz w:val="22"/>
          <w:szCs w:val="22"/>
        </w:rPr>
        <w:t>-</w:t>
      </w:r>
      <w:r w:rsidRPr="007261DA">
        <w:rPr>
          <w:rFonts w:ascii="Calibri" w:eastAsiaTheme="minorHAnsi" w:hAnsi="Calibri"/>
          <w:sz w:val="22"/>
          <w:szCs w:val="22"/>
        </w:rPr>
        <w:t xml:space="preserve">led and delivered community programs. </w:t>
      </w:r>
    </w:p>
    <w:p w14:paraId="6D64D026" w14:textId="77777777" w:rsidR="005D2099" w:rsidRPr="007261DA" w:rsidRDefault="005D2099" w:rsidP="005D20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eastAsiaTheme="minorHAnsi" w:hAnsi="Calibri"/>
          <w:sz w:val="22"/>
          <w:szCs w:val="22"/>
        </w:rPr>
      </w:pPr>
      <w:r w:rsidRPr="007261DA">
        <w:rPr>
          <w:rFonts w:ascii="Calibri" w:eastAsiaTheme="minorHAnsi" w:hAnsi="Calibri"/>
          <w:sz w:val="22"/>
          <w:szCs w:val="22"/>
        </w:rPr>
        <w:t xml:space="preserve">To be a gender equal, all abilities, engaging sport with defined pathways for all. </w:t>
      </w:r>
    </w:p>
    <w:p w14:paraId="4F9232DF" w14:textId="77777777" w:rsidR="005D2099" w:rsidRPr="007261DA" w:rsidRDefault="005D2099" w:rsidP="005D20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eastAsiaTheme="minorHAnsi" w:hAnsi="Calibri"/>
          <w:sz w:val="22"/>
          <w:szCs w:val="22"/>
        </w:rPr>
      </w:pPr>
      <w:r w:rsidRPr="007261DA">
        <w:rPr>
          <w:rFonts w:ascii="Calibri" w:eastAsiaTheme="minorHAnsi" w:hAnsi="Calibri"/>
          <w:sz w:val="22"/>
          <w:szCs w:val="22"/>
        </w:rPr>
        <w:t xml:space="preserve">To develop competitive, high-quality state and national level players, </w:t>
      </w:r>
      <w:proofErr w:type="gramStart"/>
      <w:r w:rsidRPr="007261DA">
        <w:rPr>
          <w:rFonts w:ascii="Calibri" w:eastAsiaTheme="minorHAnsi" w:hAnsi="Calibri"/>
          <w:sz w:val="22"/>
          <w:szCs w:val="22"/>
        </w:rPr>
        <w:t>coaches</w:t>
      </w:r>
      <w:proofErr w:type="gramEnd"/>
      <w:r w:rsidRPr="007261DA">
        <w:rPr>
          <w:rFonts w:ascii="Calibri" w:eastAsiaTheme="minorHAnsi" w:hAnsi="Calibri"/>
          <w:sz w:val="22"/>
          <w:szCs w:val="22"/>
        </w:rPr>
        <w:t xml:space="preserve"> and officials.</w:t>
      </w:r>
    </w:p>
    <w:p w14:paraId="36B67299" w14:textId="77777777" w:rsidR="005D2099" w:rsidRPr="007261DA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sz w:val="22"/>
          <w:szCs w:val="22"/>
        </w:rPr>
      </w:pPr>
      <w:r w:rsidRPr="007261DA">
        <w:rPr>
          <w:rFonts w:ascii="Calibri" w:hAnsi="Calibri"/>
          <w:b/>
          <w:bCs/>
          <w:sz w:val="22"/>
          <w:szCs w:val="22"/>
        </w:rPr>
        <w:t>Our vision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10572C67" w14:textId="77777777" w:rsidR="005D2099" w:rsidRPr="007261DA" w:rsidRDefault="005D2099" w:rsidP="005D20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eastAsiaTheme="minorHAnsi" w:hAnsi="Calibri"/>
          <w:sz w:val="22"/>
          <w:szCs w:val="22"/>
        </w:rPr>
      </w:pPr>
      <w:r w:rsidRPr="007261DA">
        <w:rPr>
          <w:rFonts w:ascii="Calibri" w:eastAsiaTheme="minorHAnsi" w:hAnsi="Calibri"/>
          <w:sz w:val="22"/>
          <w:szCs w:val="22"/>
        </w:rPr>
        <w:t xml:space="preserve">Basketball is the sport of choice for Tasmanians. </w:t>
      </w:r>
    </w:p>
    <w:p w14:paraId="7B4F3691" w14:textId="77777777" w:rsidR="005D2099" w:rsidRPr="007261DA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sz w:val="22"/>
          <w:szCs w:val="22"/>
        </w:rPr>
      </w:pPr>
      <w:r w:rsidRPr="007261DA">
        <w:rPr>
          <w:rFonts w:ascii="Calibri" w:hAnsi="Calibri"/>
          <w:b/>
          <w:bCs/>
          <w:sz w:val="22"/>
          <w:szCs w:val="22"/>
        </w:rPr>
        <w:t>Our culture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28ED5FFF" w14:textId="77777777" w:rsidR="005D2099" w:rsidRPr="007261DA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7261DA">
        <w:rPr>
          <w:rFonts w:ascii="Calibri" w:hAnsi="Calibri"/>
          <w:sz w:val="22"/>
          <w:szCs w:val="22"/>
        </w:rPr>
        <w:t xml:space="preserve">Basketball Tasmania recognises our people as our greatest asset and commits to a culture of: </w:t>
      </w:r>
    </w:p>
    <w:p w14:paraId="35889546" w14:textId="77777777" w:rsidR="005D2099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sz w:val="22"/>
          <w:szCs w:val="22"/>
        </w:rPr>
      </w:pPr>
      <w:r w:rsidRPr="007261DA">
        <w:rPr>
          <w:rFonts w:ascii="Calibri" w:hAnsi="Calibri"/>
          <w:b/>
          <w:bCs/>
          <w:sz w:val="22"/>
          <w:szCs w:val="22"/>
        </w:rPr>
        <w:t xml:space="preserve">Unity | Integrity | Inclusion | Innovation </w:t>
      </w:r>
    </w:p>
    <w:p w14:paraId="53D37DE3" w14:textId="77777777" w:rsidR="005D2099" w:rsidRPr="007261DA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7261DA">
        <w:rPr>
          <w:rFonts w:ascii="Calibri" w:hAnsi="Calibri"/>
          <w:b/>
          <w:bCs/>
          <w:sz w:val="22"/>
          <w:szCs w:val="22"/>
        </w:rPr>
        <w:t>Unity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</w:t>
      </w:r>
      <w:r w:rsidRPr="007261DA">
        <w:rPr>
          <w:rFonts w:ascii="Calibri" w:hAnsi="Calibri"/>
          <w:sz w:val="22"/>
          <w:szCs w:val="22"/>
        </w:rPr>
        <w:t xml:space="preserve">e work together with a shared purpose and vision. </w:t>
      </w:r>
    </w:p>
    <w:p w14:paraId="73915709" w14:textId="77777777" w:rsidR="005D2099" w:rsidRPr="007261DA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7261DA">
        <w:rPr>
          <w:rFonts w:ascii="Calibri" w:hAnsi="Calibri"/>
          <w:b/>
          <w:bCs/>
          <w:sz w:val="22"/>
          <w:szCs w:val="22"/>
        </w:rPr>
        <w:t>Integrity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W</w:t>
      </w:r>
      <w:r w:rsidRPr="007261DA">
        <w:rPr>
          <w:rFonts w:ascii="Calibri" w:hAnsi="Calibri"/>
          <w:sz w:val="22"/>
          <w:szCs w:val="22"/>
        </w:rPr>
        <w:t xml:space="preserve">e’re respectful and professional in our conduct. </w:t>
      </w:r>
    </w:p>
    <w:p w14:paraId="29C4F1DA" w14:textId="77777777" w:rsidR="005D2099" w:rsidRPr="007261DA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7261DA">
        <w:rPr>
          <w:rFonts w:ascii="Calibri" w:hAnsi="Calibri"/>
          <w:b/>
          <w:bCs/>
          <w:sz w:val="22"/>
          <w:szCs w:val="22"/>
        </w:rPr>
        <w:t>Inclusive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S</w:t>
      </w:r>
      <w:r w:rsidRPr="007261DA">
        <w:rPr>
          <w:rFonts w:ascii="Calibri" w:hAnsi="Calibri"/>
          <w:sz w:val="22"/>
          <w:szCs w:val="22"/>
        </w:rPr>
        <w:t xml:space="preserve">port for everyone, we’re stronger for our diversity. </w:t>
      </w:r>
    </w:p>
    <w:p w14:paraId="037EFC29" w14:textId="77777777" w:rsidR="005D2099" w:rsidRDefault="005D2099" w:rsidP="005D2099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7261DA">
        <w:rPr>
          <w:rFonts w:ascii="Calibri" w:hAnsi="Calibri"/>
          <w:b/>
          <w:bCs/>
          <w:sz w:val="22"/>
          <w:szCs w:val="22"/>
        </w:rPr>
        <w:t>Innovation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W</w:t>
      </w:r>
      <w:r w:rsidRPr="007261DA">
        <w:rPr>
          <w:rFonts w:ascii="Calibri" w:hAnsi="Calibri"/>
          <w:sz w:val="22"/>
          <w:szCs w:val="22"/>
        </w:rPr>
        <w:t xml:space="preserve">e’re improving, </w:t>
      </w:r>
      <w:proofErr w:type="gramStart"/>
      <w:r w:rsidRPr="007261DA">
        <w:rPr>
          <w:rFonts w:ascii="Calibri" w:hAnsi="Calibri"/>
          <w:sz w:val="22"/>
          <w:szCs w:val="22"/>
        </w:rPr>
        <w:t>learning</w:t>
      </w:r>
      <w:proofErr w:type="gramEnd"/>
      <w:r w:rsidRPr="007261DA">
        <w:rPr>
          <w:rFonts w:ascii="Calibri" w:hAnsi="Calibri"/>
          <w:sz w:val="22"/>
          <w:szCs w:val="22"/>
        </w:rPr>
        <w:t xml:space="preserve"> and driving change. </w:t>
      </w:r>
    </w:p>
    <w:p w14:paraId="161DB1ED" w14:textId="399C5AB5" w:rsidR="00FD4F4C" w:rsidRDefault="00FD4F4C" w:rsidP="00A5043F">
      <w:pPr>
        <w:jc w:val="both"/>
      </w:pPr>
    </w:p>
    <w:p w14:paraId="3E5092DE" w14:textId="341F2292" w:rsidR="005D2099" w:rsidRDefault="005D2099" w:rsidP="00A5043F">
      <w:pPr>
        <w:jc w:val="both"/>
      </w:pPr>
    </w:p>
    <w:p w14:paraId="297DFF4D" w14:textId="61B7F2A7" w:rsidR="005D2099" w:rsidRDefault="005D2099" w:rsidP="00A5043F">
      <w:pPr>
        <w:jc w:val="both"/>
      </w:pPr>
    </w:p>
    <w:p w14:paraId="68E4EE05" w14:textId="77777777" w:rsidR="005D2099" w:rsidRPr="006441C7" w:rsidRDefault="005D2099" w:rsidP="00A5043F">
      <w:pPr>
        <w:jc w:val="both"/>
      </w:pPr>
    </w:p>
    <w:p w14:paraId="3A34473C" w14:textId="0FB293DE" w:rsidR="002D7B9D" w:rsidRPr="006441C7" w:rsidRDefault="00033390" w:rsidP="002D7B9D">
      <w:pPr>
        <w:numPr>
          <w:ilvl w:val="0"/>
          <w:numId w:val="1"/>
        </w:numPr>
        <w:tabs>
          <w:tab w:val="num" w:pos="67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 will</w:t>
      </w:r>
      <w:r w:rsidR="002D7B9D" w:rsidRPr="006441C7">
        <w:rPr>
          <w:b/>
          <w:sz w:val="22"/>
          <w:szCs w:val="22"/>
        </w:rPr>
        <w:t xml:space="preserve"> p</w:t>
      </w:r>
      <w:r w:rsidR="00302B44" w:rsidRPr="006441C7">
        <w:rPr>
          <w:b/>
          <w:sz w:val="22"/>
          <w:szCs w:val="22"/>
        </w:rPr>
        <w:t>romote and encourage enjoyment for the sport.</w:t>
      </w:r>
    </w:p>
    <w:p w14:paraId="50DB6CEF" w14:textId="77777777" w:rsidR="002D7B9D" w:rsidRPr="006441C7" w:rsidRDefault="002D7B9D" w:rsidP="00302B44">
      <w:pPr>
        <w:ind w:left="502"/>
        <w:jc w:val="both"/>
        <w:rPr>
          <w:bCs/>
          <w:sz w:val="22"/>
          <w:szCs w:val="22"/>
        </w:rPr>
      </w:pPr>
    </w:p>
    <w:p w14:paraId="0896BE62" w14:textId="6DBD1D16" w:rsidR="00302B44" w:rsidRPr="006441C7" w:rsidRDefault="00302B44" w:rsidP="00302B44">
      <w:pPr>
        <w:ind w:left="502"/>
        <w:jc w:val="both"/>
        <w:rPr>
          <w:bCs/>
          <w:sz w:val="22"/>
          <w:szCs w:val="22"/>
        </w:rPr>
      </w:pPr>
      <w:r w:rsidRPr="006441C7">
        <w:rPr>
          <w:bCs/>
          <w:sz w:val="22"/>
          <w:szCs w:val="22"/>
        </w:rPr>
        <w:t>Spectators are expected to show support for all players participating in a game</w:t>
      </w:r>
      <w:r w:rsidR="005D2099">
        <w:rPr>
          <w:bCs/>
          <w:sz w:val="22"/>
          <w:szCs w:val="22"/>
        </w:rPr>
        <w:t xml:space="preserve"> and are also </w:t>
      </w:r>
      <w:r w:rsidRPr="006441C7">
        <w:rPr>
          <w:bCs/>
          <w:sz w:val="22"/>
          <w:szCs w:val="22"/>
        </w:rPr>
        <w:t>encouraged to help</w:t>
      </w:r>
      <w:r w:rsidR="005D2099">
        <w:rPr>
          <w:bCs/>
          <w:sz w:val="22"/>
          <w:szCs w:val="22"/>
        </w:rPr>
        <w:t xml:space="preserve"> the </w:t>
      </w:r>
      <w:r w:rsidRPr="006441C7">
        <w:rPr>
          <w:bCs/>
          <w:sz w:val="22"/>
          <w:szCs w:val="22"/>
        </w:rPr>
        <w:t xml:space="preserve">players </w:t>
      </w:r>
      <w:r w:rsidR="005D2099">
        <w:rPr>
          <w:bCs/>
          <w:sz w:val="22"/>
          <w:szCs w:val="22"/>
        </w:rPr>
        <w:t xml:space="preserve">themselves to </w:t>
      </w:r>
      <w:r w:rsidRPr="006441C7">
        <w:rPr>
          <w:bCs/>
          <w:sz w:val="22"/>
          <w:szCs w:val="22"/>
        </w:rPr>
        <w:t>enjoy the game. Spectators are expected to applaud good performances and congratulate all players regardless of the outcome.</w:t>
      </w:r>
    </w:p>
    <w:p w14:paraId="18FCD63E" w14:textId="36B3D9E5" w:rsidR="00302B44" w:rsidRPr="006441C7" w:rsidRDefault="00302B44" w:rsidP="00302B44">
      <w:pPr>
        <w:ind w:left="502"/>
        <w:jc w:val="both"/>
        <w:rPr>
          <w:bCs/>
          <w:sz w:val="22"/>
          <w:szCs w:val="22"/>
        </w:rPr>
      </w:pPr>
    </w:p>
    <w:p w14:paraId="069A8ABE" w14:textId="3A74CF57" w:rsidR="002D7B9D" w:rsidRPr="006441C7" w:rsidRDefault="00033390" w:rsidP="002D7B9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will accept</w:t>
      </w:r>
      <w:r w:rsidR="002D7B9D" w:rsidRPr="006441C7">
        <w:rPr>
          <w:rFonts w:asciiTheme="minorHAnsi" w:hAnsiTheme="minorHAnsi"/>
          <w:b/>
          <w:sz w:val="22"/>
          <w:szCs w:val="22"/>
        </w:rPr>
        <w:t xml:space="preserve"> all decisions of the referees as being fair, </w:t>
      </w:r>
      <w:proofErr w:type="gramStart"/>
      <w:r w:rsidR="002D7B9D" w:rsidRPr="006441C7">
        <w:rPr>
          <w:rFonts w:asciiTheme="minorHAnsi" w:hAnsiTheme="minorHAnsi"/>
          <w:b/>
          <w:sz w:val="22"/>
          <w:szCs w:val="22"/>
        </w:rPr>
        <w:t>impartial</w:t>
      </w:r>
      <w:proofErr w:type="gramEnd"/>
      <w:r w:rsidR="002D7B9D" w:rsidRPr="006441C7">
        <w:rPr>
          <w:rFonts w:asciiTheme="minorHAnsi" w:hAnsiTheme="minorHAnsi"/>
          <w:b/>
          <w:sz w:val="22"/>
          <w:szCs w:val="22"/>
        </w:rPr>
        <w:t xml:space="preserve"> and called to the best of their ability.</w:t>
      </w:r>
    </w:p>
    <w:p w14:paraId="2CCCA496" w14:textId="0A55290B" w:rsidR="002D7B9D" w:rsidRPr="006441C7" w:rsidRDefault="002D7B9D" w:rsidP="002D7B9D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 xml:space="preserve">Referees are </w:t>
      </w:r>
      <w:r w:rsidR="005D2099">
        <w:rPr>
          <w:rFonts w:asciiTheme="minorHAnsi" w:hAnsiTheme="minorHAnsi"/>
          <w:bCs/>
          <w:sz w:val="22"/>
          <w:szCs w:val="22"/>
        </w:rPr>
        <w:t>responsible for</w:t>
      </w:r>
      <w:r w:rsidRPr="006441C7">
        <w:rPr>
          <w:rFonts w:asciiTheme="minorHAnsi" w:hAnsiTheme="minorHAnsi"/>
          <w:bCs/>
          <w:sz w:val="22"/>
          <w:szCs w:val="22"/>
        </w:rPr>
        <w:t xml:space="preserve"> enforc</w:t>
      </w:r>
      <w:r w:rsidR="005D2099">
        <w:rPr>
          <w:rFonts w:asciiTheme="minorHAnsi" w:hAnsiTheme="minorHAnsi"/>
          <w:bCs/>
          <w:sz w:val="22"/>
          <w:szCs w:val="22"/>
        </w:rPr>
        <w:t>ing</w:t>
      </w:r>
      <w:r w:rsidRPr="006441C7">
        <w:rPr>
          <w:rFonts w:asciiTheme="minorHAnsi" w:hAnsiTheme="minorHAnsi"/>
          <w:bCs/>
          <w:sz w:val="22"/>
          <w:szCs w:val="22"/>
        </w:rPr>
        <w:t xml:space="preserve"> the rules of the game</w:t>
      </w:r>
      <w:r w:rsidR="005D2099">
        <w:rPr>
          <w:rFonts w:asciiTheme="minorHAnsi" w:hAnsiTheme="minorHAnsi"/>
          <w:bCs/>
          <w:sz w:val="22"/>
          <w:szCs w:val="22"/>
        </w:rPr>
        <w:t xml:space="preserve"> and are subsequently</w:t>
      </w:r>
      <w:r w:rsidR="002C48D0" w:rsidRPr="006441C7">
        <w:rPr>
          <w:rFonts w:asciiTheme="minorHAnsi" w:hAnsiTheme="minorHAnsi"/>
          <w:bCs/>
          <w:sz w:val="22"/>
          <w:szCs w:val="22"/>
        </w:rPr>
        <w:t xml:space="preserve"> entitled to make mistakes. Spectators are expected to accept calls made by referees with grace and understanding. The abuse of referees is</w:t>
      </w:r>
      <w:r w:rsidR="00033390">
        <w:rPr>
          <w:rFonts w:asciiTheme="minorHAnsi" w:hAnsiTheme="minorHAnsi"/>
          <w:bCs/>
          <w:sz w:val="22"/>
          <w:szCs w:val="22"/>
        </w:rPr>
        <w:t xml:space="preserve"> </w:t>
      </w:r>
      <w:r w:rsidR="002C48D0" w:rsidRPr="006441C7">
        <w:rPr>
          <w:rFonts w:asciiTheme="minorHAnsi" w:hAnsiTheme="minorHAnsi"/>
          <w:bCs/>
          <w:sz w:val="22"/>
          <w:szCs w:val="22"/>
        </w:rPr>
        <w:t xml:space="preserve">forbidden. Spectators who consistently dispute decisions, refuse to accept calls and who engage in negative behaviour towards referees </w:t>
      </w:r>
      <w:r w:rsidR="00033390">
        <w:rPr>
          <w:rFonts w:asciiTheme="minorHAnsi" w:hAnsiTheme="minorHAnsi"/>
          <w:bCs/>
          <w:sz w:val="22"/>
          <w:szCs w:val="22"/>
        </w:rPr>
        <w:t>may</w:t>
      </w:r>
      <w:r w:rsidR="002C48D0" w:rsidRPr="006441C7">
        <w:rPr>
          <w:rFonts w:asciiTheme="minorHAnsi" w:hAnsiTheme="minorHAnsi"/>
          <w:bCs/>
          <w:sz w:val="22"/>
          <w:szCs w:val="22"/>
        </w:rPr>
        <w:t xml:space="preserve"> be prohibited from attending Basketball Tasmania affiliated events.</w:t>
      </w:r>
    </w:p>
    <w:p w14:paraId="2C16E3AF" w14:textId="623E15DC" w:rsidR="002C48D0" w:rsidRPr="006441C7" w:rsidRDefault="00033390" w:rsidP="002C48D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will</w:t>
      </w:r>
      <w:r w:rsidR="002C48D0" w:rsidRPr="006441C7">
        <w:rPr>
          <w:rFonts w:asciiTheme="minorHAnsi" w:hAnsiTheme="minorHAnsi"/>
          <w:b/>
          <w:sz w:val="22"/>
          <w:szCs w:val="22"/>
        </w:rPr>
        <w:t xml:space="preserve"> be positive in </w:t>
      </w:r>
      <w:r>
        <w:rPr>
          <w:rFonts w:asciiTheme="minorHAnsi" w:hAnsiTheme="minorHAnsi"/>
          <w:b/>
          <w:sz w:val="22"/>
          <w:szCs w:val="22"/>
        </w:rPr>
        <w:t>my</w:t>
      </w:r>
      <w:r w:rsidR="002C48D0" w:rsidRPr="006441C7">
        <w:rPr>
          <w:rFonts w:asciiTheme="minorHAnsi" w:hAnsiTheme="minorHAnsi"/>
          <w:b/>
          <w:sz w:val="22"/>
          <w:szCs w:val="22"/>
        </w:rPr>
        <w:t xml:space="preserve"> support for players</w:t>
      </w:r>
      <w:r w:rsidR="00726229">
        <w:rPr>
          <w:rFonts w:asciiTheme="minorHAnsi" w:hAnsiTheme="minorHAnsi"/>
          <w:b/>
          <w:sz w:val="22"/>
          <w:szCs w:val="22"/>
        </w:rPr>
        <w:t xml:space="preserve">, </w:t>
      </w:r>
      <w:proofErr w:type="gramStart"/>
      <w:r w:rsidR="00726229">
        <w:rPr>
          <w:rFonts w:asciiTheme="minorHAnsi" w:hAnsiTheme="minorHAnsi"/>
          <w:b/>
          <w:sz w:val="22"/>
          <w:szCs w:val="22"/>
        </w:rPr>
        <w:t>coaches</w:t>
      </w:r>
      <w:proofErr w:type="gramEnd"/>
      <w:r w:rsidR="00726229">
        <w:rPr>
          <w:rFonts w:asciiTheme="minorHAnsi" w:hAnsiTheme="minorHAnsi"/>
          <w:b/>
          <w:sz w:val="22"/>
          <w:szCs w:val="22"/>
        </w:rPr>
        <w:t xml:space="preserve"> and referees</w:t>
      </w:r>
      <w:r w:rsidR="002C48D0" w:rsidRPr="006441C7">
        <w:rPr>
          <w:rFonts w:asciiTheme="minorHAnsi" w:hAnsiTheme="minorHAnsi"/>
          <w:b/>
          <w:sz w:val="22"/>
          <w:szCs w:val="22"/>
        </w:rPr>
        <w:t>.</w:t>
      </w:r>
    </w:p>
    <w:p w14:paraId="572ED9AC" w14:textId="4944CB2F" w:rsidR="002C48D0" w:rsidRPr="006441C7" w:rsidRDefault="0019604D" w:rsidP="002C48D0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 xml:space="preserve">Spectators are </w:t>
      </w:r>
      <w:r w:rsidR="00033390">
        <w:rPr>
          <w:rFonts w:asciiTheme="minorHAnsi" w:hAnsiTheme="minorHAnsi"/>
          <w:bCs/>
          <w:sz w:val="22"/>
          <w:szCs w:val="22"/>
        </w:rPr>
        <w:t xml:space="preserve">expected </w:t>
      </w:r>
      <w:r w:rsidRPr="006441C7">
        <w:rPr>
          <w:rFonts w:asciiTheme="minorHAnsi" w:hAnsiTheme="minorHAnsi"/>
          <w:bCs/>
          <w:sz w:val="22"/>
          <w:szCs w:val="22"/>
        </w:rPr>
        <w:t xml:space="preserve">to </w:t>
      </w:r>
      <w:r w:rsidR="00033390">
        <w:rPr>
          <w:rFonts w:asciiTheme="minorHAnsi" w:hAnsiTheme="minorHAnsi"/>
          <w:bCs/>
          <w:sz w:val="22"/>
          <w:szCs w:val="22"/>
        </w:rPr>
        <w:t>refrain from</w:t>
      </w:r>
      <w:r w:rsidRPr="006441C7">
        <w:rPr>
          <w:rFonts w:asciiTheme="minorHAnsi" w:hAnsiTheme="minorHAnsi"/>
          <w:bCs/>
          <w:sz w:val="22"/>
          <w:szCs w:val="22"/>
        </w:rPr>
        <w:t xml:space="preserve"> ridicul</w:t>
      </w:r>
      <w:r w:rsidR="00033390">
        <w:rPr>
          <w:rFonts w:asciiTheme="minorHAnsi" w:hAnsiTheme="minorHAnsi"/>
          <w:bCs/>
          <w:sz w:val="22"/>
          <w:szCs w:val="22"/>
        </w:rPr>
        <w:t>ing</w:t>
      </w:r>
      <w:r w:rsidRPr="006441C7">
        <w:rPr>
          <w:rFonts w:asciiTheme="minorHAnsi" w:hAnsiTheme="minorHAnsi"/>
          <w:bCs/>
          <w:sz w:val="22"/>
          <w:szCs w:val="22"/>
        </w:rPr>
        <w:t>, shout</w:t>
      </w:r>
      <w:r w:rsidR="00033390">
        <w:rPr>
          <w:rFonts w:asciiTheme="minorHAnsi" w:hAnsiTheme="minorHAnsi"/>
          <w:bCs/>
          <w:sz w:val="22"/>
          <w:szCs w:val="22"/>
        </w:rPr>
        <w:t>ing</w:t>
      </w:r>
      <w:r w:rsidRPr="006441C7">
        <w:rPr>
          <w:rFonts w:asciiTheme="minorHAnsi" w:hAnsiTheme="minorHAnsi"/>
          <w:bCs/>
          <w:sz w:val="22"/>
          <w:szCs w:val="22"/>
        </w:rPr>
        <w:t xml:space="preserve"> </w:t>
      </w:r>
      <w:r w:rsidR="00033390">
        <w:rPr>
          <w:rFonts w:asciiTheme="minorHAnsi" w:hAnsiTheme="minorHAnsi"/>
          <w:bCs/>
          <w:sz w:val="22"/>
          <w:szCs w:val="22"/>
        </w:rPr>
        <w:t xml:space="preserve">at </w:t>
      </w:r>
      <w:r w:rsidR="002E084E">
        <w:rPr>
          <w:rFonts w:asciiTheme="minorHAnsi" w:hAnsiTheme="minorHAnsi"/>
          <w:bCs/>
          <w:sz w:val="22"/>
          <w:szCs w:val="22"/>
        </w:rPr>
        <w:t>and/</w:t>
      </w:r>
      <w:r w:rsidRPr="006441C7">
        <w:rPr>
          <w:rFonts w:asciiTheme="minorHAnsi" w:hAnsiTheme="minorHAnsi"/>
          <w:bCs/>
          <w:sz w:val="22"/>
          <w:szCs w:val="22"/>
        </w:rPr>
        <w:t>or engag</w:t>
      </w:r>
      <w:r w:rsidR="00033390">
        <w:rPr>
          <w:rFonts w:asciiTheme="minorHAnsi" w:hAnsiTheme="minorHAnsi"/>
          <w:bCs/>
          <w:sz w:val="22"/>
          <w:szCs w:val="22"/>
        </w:rPr>
        <w:t>ing</w:t>
      </w:r>
      <w:r w:rsidRPr="006441C7">
        <w:rPr>
          <w:rFonts w:asciiTheme="minorHAnsi" w:hAnsiTheme="minorHAnsi"/>
          <w:bCs/>
          <w:sz w:val="22"/>
          <w:szCs w:val="22"/>
        </w:rPr>
        <w:t xml:space="preserve"> in negative behaviour towards players</w:t>
      </w:r>
      <w:r w:rsidR="00726229">
        <w:rPr>
          <w:rFonts w:asciiTheme="minorHAnsi" w:hAnsiTheme="minorHAnsi"/>
          <w:bCs/>
          <w:sz w:val="22"/>
          <w:szCs w:val="22"/>
        </w:rPr>
        <w:t>, coaches and/or referees</w:t>
      </w:r>
      <w:r w:rsidR="002E084E">
        <w:rPr>
          <w:rFonts w:asciiTheme="minorHAnsi" w:hAnsiTheme="minorHAnsi"/>
          <w:bCs/>
          <w:sz w:val="22"/>
          <w:szCs w:val="22"/>
        </w:rPr>
        <w:t xml:space="preserve">. Spectators are forbidden from </w:t>
      </w:r>
      <w:r w:rsidR="00BC5661">
        <w:rPr>
          <w:rFonts w:asciiTheme="minorHAnsi" w:hAnsiTheme="minorHAnsi"/>
          <w:bCs/>
          <w:sz w:val="22"/>
          <w:szCs w:val="22"/>
        </w:rPr>
        <w:t>enter</w:t>
      </w:r>
      <w:r w:rsidR="002E084E">
        <w:rPr>
          <w:rFonts w:asciiTheme="minorHAnsi" w:hAnsiTheme="minorHAnsi"/>
          <w:bCs/>
          <w:sz w:val="22"/>
          <w:szCs w:val="22"/>
        </w:rPr>
        <w:t>ing</w:t>
      </w:r>
      <w:r w:rsidR="00BC5661">
        <w:rPr>
          <w:rFonts w:asciiTheme="minorHAnsi" w:hAnsiTheme="minorHAnsi"/>
          <w:bCs/>
          <w:sz w:val="22"/>
          <w:szCs w:val="22"/>
        </w:rPr>
        <w:t xml:space="preserve"> the confines of the basketball court </w:t>
      </w:r>
      <w:r w:rsidR="008C68C6">
        <w:rPr>
          <w:rFonts w:asciiTheme="minorHAnsi" w:hAnsiTheme="minorHAnsi"/>
          <w:bCs/>
          <w:sz w:val="22"/>
          <w:szCs w:val="22"/>
        </w:rPr>
        <w:t>without permission</w:t>
      </w:r>
      <w:r w:rsidR="00BC5661">
        <w:rPr>
          <w:rFonts w:asciiTheme="minorHAnsi" w:hAnsiTheme="minorHAnsi"/>
          <w:bCs/>
          <w:sz w:val="22"/>
          <w:szCs w:val="22"/>
        </w:rPr>
        <w:t xml:space="preserve"> whilst the game is being played.</w:t>
      </w:r>
      <w:r w:rsidRPr="006441C7">
        <w:rPr>
          <w:rFonts w:asciiTheme="minorHAnsi" w:hAnsiTheme="minorHAnsi"/>
          <w:bCs/>
          <w:sz w:val="22"/>
          <w:szCs w:val="22"/>
        </w:rPr>
        <w:t xml:space="preserve"> Spectators who consistently mock, yell or exhibit undesirable behaviour towards players</w:t>
      </w:r>
      <w:r w:rsidR="00726229">
        <w:rPr>
          <w:rFonts w:asciiTheme="minorHAnsi" w:hAnsiTheme="minorHAnsi"/>
          <w:bCs/>
          <w:sz w:val="22"/>
          <w:szCs w:val="22"/>
        </w:rPr>
        <w:t xml:space="preserve">, coaches and/or referees </w:t>
      </w:r>
      <w:r w:rsidR="00033390">
        <w:rPr>
          <w:rFonts w:asciiTheme="minorHAnsi" w:hAnsiTheme="minorHAnsi"/>
          <w:bCs/>
          <w:sz w:val="22"/>
          <w:szCs w:val="22"/>
        </w:rPr>
        <w:t>may</w:t>
      </w:r>
      <w:r w:rsidRPr="006441C7">
        <w:rPr>
          <w:rFonts w:asciiTheme="minorHAnsi" w:hAnsiTheme="minorHAnsi"/>
          <w:bCs/>
          <w:sz w:val="22"/>
          <w:szCs w:val="22"/>
        </w:rPr>
        <w:t xml:space="preserve"> be prohibited from attending Basketball Tasmania affiliated events.</w:t>
      </w:r>
    </w:p>
    <w:p w14:paraId="7046E66D" w14:textId="42BBAE60" w:rsidR="0019604D" w:rsidRPr="006441C7" w:rsidRDefault="00033390" w:rsidP="0019604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will refrain from v</w:t>
      </w:r>
      <w:r w:rsidR="0019604D" w:rsidRPr="006441C7">
        <w:rPr>
          <w:rFonts w:asciiTheme="minorHAnsi" w:hAnsiTheme="minorHAnsi"/>
          <w:b/>
          <w:sz w:val="22"/>
          <w:szCs w:val="22"/>
        </w:rPr>
        <w:t xml:space="preserve">iolence in any form </w:t>
      </w:r>
      <w:r>
        <w:rPr>
          <w:rFonts w:asciiTheme="minorHAnsi" w:hAnsiTheme="minorHAnsi"/>
          <w:b/>
          <w:sz w:val="22"/>
          <w:szCs w:val="22"/>
        </w:rPr>
        <w:t>and acknowledge that such behaviour is</w:t>
      </w:r>
      <w:r w:rsidR="0019604D" w:rsidRPr="006441C7">
        <w:rPr>
          <w:rFonts w:asciiTheme="minorHAnsi" w:hAnsiTheme="minorHAnsi"/>
          <w:b/>
          <w:sz w:val="22"/>
          <w:szCs w:val="22"/>
        </w:rPr>
        <w:t xml:space="preserve"> prohibited.</w:t>
      </w:r>
    </w:p>
    <w:p w14:paraId="3ABF2859" w14:textId="667A6DF7" w:rsidR="0019604D" w:rsidRPr="006441C7" w:rsidRDefault="0019604D" w:rsidP="0019604D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 xml:space="preserve">Spectators are not to engage in violent behaviour, nor encourage players </w:t>
      </w:r>
      <w:r w:rsidR="00E24057">
        <w:rPr>
          <w:rFonts w:asciiTheme="minorHAnsi" w:hAnsiTheme="minorHAnsi"/>
          <w:bCs/>
          <w:sz w:val="22"/>
          <w:szCs w:val="22"/>
        </w:rPr>
        <w:t xml:space="preserve">themselves </w:t>
      </w:r>
      <w:r w:rsidRPr="006441C7">
        <w:rPr>
          <w:rFonts w:asciiTheme="minorHAnsi" w:hAnsiTheme="minorHAnsi"/>
          <w:bCs/>
          <w:sz w:val="22"/>
          <w:szCs w:val="22"/>
        </w:rPr>
        <w:t xml:space="preserve">to engage in violent behaviour. Spectators who engage </w:t>
      </w:r>
      <w:r w:rsidR="00E24057">
        <w:rPr>
          <w:rFonts w:asciiTheme="minorHAnsi" w:hAnsiTheme="minorHAnsi"/>
          <w:bCs/>
          <w:sz w:val="22"/>
          <w:szCs w:val="22"/>
        </w:rPr>
        <w:t>and/</w:t>
      </w:r>
      <w:r w:rsidRPr="006441C7">
        <w:rPr>
          <w:rFonts w:asciiTheme="minorHAnsi" w:hAnsiTheme="minorHAnsi"/>
          <w:bCs/>
          <w:sz w:val="22"/>
          <w:szCs w:val="22"/>
        </w:rPr>
        <w:t xml:space="preserve">or encourage violent behaviour </w:t>
      </w:r>
      <w:r w:rsidR="00033390">
        <w:rPr>
          <w:rFonts w:asciiTheme="minorHAnsi" w:hAnsiTheme="minorHAnsi"/>
          <w:bCs/>
          <w:sz w:val="22"/>
          <w:szCs w:val="22"/>
        </w:rPr>
        <w:t>may</w:t>
      </w:r>
      <w:r w:rsidRPr="006441C7">
        <w:rPr>
          <w:rFonts w:asciiTheme="minorHAnsi" w:hAnsiTheme="minorHAnsi"/>
          <w:bCs/>
          <w:sz w:val="22"/>
          <w:szCs w:val="22"/>
        </w:rPr>
        <w:t xml:space="preserve"> be prohibited from attending Basketball Tasmania affiliated events and </w:t>
      </w:r>
      <w:r w:rsidR="00033390">
        <w:rPr>
          <w:rFonts w:asciiTheme="minorHAnsi" w:hAnsiTheme="minorHAnsi"/>
          <w:bCs/>
          <w:sz w:val="22"/>
          <w:szCs w:val="22"/>
        </w:rPr>
        <w:t>may</w:t>
      </w:r>
      <w:r w:rsidRPr="006441C7">
        <w:rPr>
          <w:rFonts w:asciiTheme="minorHAnsi" w:hAnsiTheme="minorHAnsi"/>
          <w:bCs/>
          <w:sz w:val="22"/>
          <w:szCs w:val="22"/>
        </w:rPr>
        <w:t xml:space="preserve"> be prosecuted under Basketball Australia’s Member Protection Policy.</w:t>
      </w:r>
    </w:p>
    <w:p w14:paraId="7B4245F6" w14:textId="44820C03" w:rsidR="0019604D" w:rsidRPr="006441C7" w:rsidRDefault="00033390" w:rsidP="0019604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will</w:t>
      </w:r>
      <w:r w:rsidR="0019604D" w:rsidRPr="006441C7">
        <w:rPr>
          <w:rFonts w:asciiTheme="minorHAnsi" w:hAnsiTheme="minorHAnsi"/>
          <w:b/>
          <w:sz w:val="22"/>
          <w:szCs w:val="22"/>
        </w:rPr>
        <w:t xml:space="preserve"> show respect for all individuals attending Basketball Tasmania affiliated events.</w:t>
      </w:r>
    </w:p>
    <w:p w14:paraId="6837577D" w14:textId="6EFE009D" w:rsidR="0019604D" w:rsidRPr="006441C7" w:rsidRDefault="0019604D" w:rsidP="0019604D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 xml:space="preserve">Spectators are to show respect for all players and officials, including opponents, referees and other spectators. Whilst light-hearted banter and conversation is acceptable, undesirable </w:t>
      </w:r>
      <w:r w:rsidR="00DD13D6" w:rsidRPr="006441C7">
        <w:rPr>
          <w:rFonts w:asciiTheme="minorHAnsi" w:hAnsiTheme="minorHAnsi"/>
          <w:bCs/>
          <w:sz w:val="22"/>
          <w:szCs w:val="22"/>
        </w:rPr>
        <w:t>and/or inappropriate behaviour is prohibited.</w:t>
      </w:r>
    </w:p>
    <w:p w14:paraId="5604F059" w14:textId="0FE10FA3" w:rsidR="00DD13D6" w:rsidRPr="006441C7" w:rsidRDefault="00033390" w:rsidP="00DD13D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will</w:t>
      </w:r>
      <w:r w:rsidR="00DD13D6" w:rsidRPr="006441C7">
        <w:rPr>
          <w:rFonts w:asciiTheme="minorHAnsi" w:hAnsiTheme="minorHAnsi"/>
          <w:b/>
          <w:sz w:val="22"/>
          <w:szCs w:val="22"/>
        </w:rPr>
        <w:t xml:space="preserve"> encourage players to obey the rules and to accept decisions of the referees.</w:t>
      </w:r>
    </w:p>
    <w:p w14:paraId="10BAAFB8" w14:textId="6951DD33" w:rsidR="00DD13D6" w:rsidRPr="006441C7" w:rsidRDefault="00DD13D6" w:rsidP="00DD13D6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>Whilst spectators are encouraged to display enthusiasm and passion for the game, spectators are discouraged from inciting players to disobey rules and dispute referee decisions.</w:t>
      </w:r>
    </w:p>
    <w:p w14:paraId="3D58E0B5" w14:textId="15C0A733" w:rsidR="00DD13D6" w:rsidRPr="006441C7" w:rsidRDefault="00033390" w:rsidP="00DD13D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will</w:t>
      </w:r>
      <w:r w:rsidR="00C424BF" w:rsidRPr="006441C7">
        <w:rPr>
          <w:rFonts w:asciiTheme="minorHAnsi" w:hAnsiTheme="minorHAnsi"/>
          <w:b/>
          <w:sz w:val="22"/>
          <w:szCs w:val="22"/>
        </w:rPr>
        <w:t xml:space="preserve"> display appropriate social behaviour at all times</w:t>
      </w:r>
      <w:r w:rsidR="00AB17C9">
        <w:rPr>
          <w:rFonts w:asciiTheme="minorHAnsi" w:hAnsiTheme="minorHAnsi"/>
          <w:b/>
          <w:sz w:val="22"/>
          <w:szCs w:val="22"/>
        </w:rPr>
        <w:t xml:space="preserve"> and </w:t>
      </w:r>
      <w:r w:rsidR="00AB17C9">
        <w:rPr>
          <w:rFonts w:ascii="Calibri" w:hAnsi="Calibri"/>
          <w:b/>
          <w:sz w:val="22"/>
          <w:szCs w:val="22"/>
        </w:rPr>
        <w:t>will e</w:t>
      </w:r>
      <w:r w:rsidR="00AB17C9" w:rsidRPr="00360FD5">
        <w:rPr>
          <w:rFonts w:ascii="Calibri" w:hAnsi="Calibri"/>
          <w:b/>
          <w:sz w:val="22"/>
          <w:szCs w:val="22"/>
        </w:rPr>
        <w:t xml:space="preserve">nsure that </w:t>
      </w:r>
      <w:r w:rsidR="00AB17C9">
        <w:rPr>
          <w:rFonts w:ascii="Calibri" w:hAnsi="Calibri"/>
          <w:b/>
          <w:sz w:val="22"/>
          <w:szCs w:val="22"/>
        </w:rPr>
        <w:t>my</w:t>
      </w:r>
      <w:r w:rsidR="00AB17C9" w:rsidRPr="00360FD5">
        <w:rPr>
          <w:rFonts w:ascii="Calibri" w:hAnsi="Calibri"/>
          <w:b/>
          <w:sz w:val="22"/>
          <w:szCs w:val="22"/>
        </w:rPr>
        <w:t xml:space="preserve"> </w:t>
      </w:r>
      <w:r w:rsidR="00AB17C9">
        <w:rPr>
          <w:rFonts w:ascii="Calibri" w:hAnsi="Calibri"/>
          <w:b/>
          <w:sz w:val="22"/>
          <w:szCs w:val="22"/>
        </w:rPr>
        <w:t>conduct</w:t>
      </w:r>
      <w:r w:rsidR="00AB17C9" w:rsidRPr="00360FD5">
        <w:rPr>
          <w:rFonts w:ascii="Calibri" w:hAnsi="Calibri"/>
          <w:b/>
          <w:sz w:val="22"/>
          <w:szCs w:val="22"/>
        </w:rPr>
        <w:t xml:space="preserve"> is consistent with the principles of good sportsmanship</w:t>
      </w:r>
      <w:r w:rsidR="00AB17C9">
        <w:rPr>
          <w:rFonts w:ascii="Calibri" w:hAnsi="Calibri"/>
          <w:b/>
          <w:sz w:val="22"/>
          <w:szCs w:val="22"/>
        </w:rPr>
        <w:t>.</w:t>
      </w:r>
    </w:p>
    <w:p w14:paraId="66EB8550" w14:textId="0A96F670" w:rsidR="00C424BF" w:rsidRPr="006441C7" w:rsidRDefault="00C424BF" w:rsidP="00C424BF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>Spectators are prohibited from demonstrating anti-social behaviour such as abusive language, obscene gestures and/or audible obscenities. Behaviour of this nature</w:t>
      </w:r>
      <w:r w:rsidR="00033390">
        <w:rPr>
          <w:rFonts w:asciiTheme="minorHAnsi" w:hAnsiTheme="minorHAnsi"/>
          <w:bCs/>
          <w:sz w:val="22"/>
          <w:szCs w:val="22"/>
        </w:rPr>
        <w:t xml:space="preserve"> </w:t>
      </w:r>
      <w:r w:rsidRPr="006441C7">
        <w:rPr>
          <w:rFonts w:asciiTheme="minorHAnsi" w:hAnsiTheme="minorHAnsi"/>
          <w:bCs/>
          <w:sz w:val="22"/>
          <w:szCs w:val="22"/>
        </w:rPr>
        <w:t xml:space="preserve">contravenes Basketball Tasmania’s values and beliefs and </w:t>
      </w:r>
      <w:r w:rsidR="00AB17C9">
        <w:rPr>
          <w:rFonts w:asciiTheme="minorHAnsi" w:hAnsiTheme="minorHAnsi"/>
          <w:bCs/>
          <w:sz w:val="22"/>
          <w:szCs w:val="22"/>
        </w:rPr>
        <w:t>is discouraged</w:t>
      </w:r>
      <w:r w:rsidRPr="006441C7">
        <w:rPr>
          <w:rFonts w:asciiTheme="minorHAnsi" w:hAnsiTheme="minorHAnsi"/>
          <w:bCs/>
          <w:sz w:val="22"/>
          <w:szCs w:val="22"/>
        </w:rPr>
        <w:t>.</w:t>
      </w:r>
    </w:p>
    <w:p w14:paraId="3497128D" w14:textId="2EADC081" w:rsidR="00C424BF" w:rsidRPr="006441C7" w:rsidRDefault="00AB17C9" w:rsidP="00C424B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will</w:t>
      </w:r>
      <w:r w:rsidR="00C424BF" w:rsidRPr="006441C7">
        <w:rPr>
          <w:rFonts w:asciiTheme="minorHAnsi" w:hAnsiTheme="minorHAnsi"/>
          <w:b/>
          <w:sz w:val="22"/>
          <w:szCs w:val="22"/>
        </w:rPr>
        <w:t xml:space="preserve"> demonstrate equal treatment and respect to all individuals attending Basketball Tasmania affiliated events.</w:t>
      </w:r>
    </w:p>
    <w:p w14:paraId="34FAE98F" w14:textId="4AA4CCDF" w:rsidR="00C424BF" w:rsidRPr="006441C7" w:rsidRDefault="00C424BF" w:rsidP="00C424BF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 xml:space="preserve">Spectators are encouraged to respect the rights, dignity and worth of every person attending Basketball Tasmania affiliated events regardless of their gender, ability, cultural background, religion or any other socio-economical/cultural factor. Any individual who exhibits behaviour that would be reasonably considered to be offensive and/or discriminatory </w:t>
      </w:r>
      <w:r w:rsidR="00AB17C9">
        <w:rPr>
          <w:rFonts w:asciiTheme="minorHAnsi" w:hAnsiTheme="minorHAnsi"/>
          <w:bCs/>
          <w:sz w:val="22"/>
          <w:szCs w:val="22"/>
        </w:rPr>
        <w:t>may</w:t>
      </w:r>
      <w:r w:rsidRPr="006441C7">
        <w:rPr>
          <w:rFonts w:asciiTheme="minorHAnsi" w:hAnsiTheme="minorHAnsi"/>
          <w:bCs/>
          <w:sz w:val="22"/>
          <w:szCs w:val="22"/>
        </w:rPr>
        <w:t xml:space="preserve"> be prohibited </w:t>
      </w:r>
      <w:r w:rsidRPr="006441C7">
        <w:rPr>
          <w:rFonts w:asciiTheme="minorHAnsi" w:hAnsiTheme="minorHAnsi"/>
          <w:bCs/>
          <w:sz w:val="22"/>
          <w:szCs w:val="22"/>
        </w:rPr>
        <w:lastRenderedPageBreak/>
        <w:t xml:space="preserve">from attending Basketball Tasmania affiliated events and </w:t>
      </w:r>
      <w:r w:rsidR="00AB17C9">
        <w:rPr>
          <w:rFonts w:asciiTheme="minorHAnsi" w:hAnsiTheme="minorHAnsi"/>
          <w:bCs/>
          <w:sz w:val="22"/>
          <w:szCs w:val="22"/>
        </w:rPr>
        <w:t>may</w:t>
      </w:r>
      <w:r w:rsidRPr="006441C7">
        <w:rPr>
          <w:rFonts w:asciiTheme="minorHAnsi" w:hAnsiTheme="minorHAnsi"/>
          <w:bCs/>
          <w:sz w:val="22"/>
          <w:szCs w:val="22"/>
        </w:rPr>
        <w:t xml:space="preserve"> be prosecuted under Basketball Australia’s Member Protection Policy.</w:t>
      </w:r>
    </w:p>
    <w:p w14:paraId="52ACE20B" w14:textId="1910D415" w:rsidR="00C424BF" w:rsidRPr="006441C7" w:rsidRDefault="00AB17C9" w:rsidP="00A647E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 will ensure that </w:t>
      </w:r>
      <w:r w:rsidR="00A647E0" w:rsidRPr="006441C7">
        <w:rPr>
          <w:rFonts w:asciiTheme="minorHAnsi" w:hAnsiTheme="minorHAnsi"/>
          <w:b/>
          <w:sz w:val="22"/>
          <w:szCs w:val="22"/>
        </w:rPr>
        <w:t xml:space="preserve">children </w:t>
      </w:r>
      <w:r w:rsidR="00336B79">
        <w:rPr>
          <w:rFonts w:asciiTheme="minorHAnsi" w:hAnsiTheme="minorHAnsi"/>
          <w:b/>
          <w:sz w:val="22"/>
          <w:szCs w:val="22"/>
        </w:rPr>
        <w:t>under my care will</w:t>
      </w:r>
      <w:r w:rsidR="00A647E0" w:rsidRPr="006441C7">
        <w:rPr>
          <w:rFonts w:asciiTheme="minorHAnsi" w:hAnsiTheme="minorHAnsi"/>
          <w:b/>
          <w:sz w:val="22"/>
          <w:szCs w:val="22"/>
        </w:rPr>
        <w:t xml:space="preserve"> be kept under </w:t>
      </w:r>
      <w:r>
        <w:rPr>
          <w:rFonts w:asciiTheme="minorHAnsi" w:hAnsiTheme="minorHAnsi"/>
          <w:b/>
          <w:sz w:val="22"/>
          <w:szCs w:val="22"/>
        </w:rPr>
        <w:t>supervision</w:t>
      </w:r>
      <w:r w:rsidR="00336B79">
        <w:rPr>
          <w:rFonts w:asciiTheme="minorHAnsi" w:hAnsiTheme="minorHAnsi"/>
          <w:b/>
          <w:sz w:val="22"/>
          <w:szCs w:val="22"/>
        </w:rPr>
        <w:t xml:space="preserve"> at all times.</w:t>
      </w:r>
    </w:p>
    <w:p w14:paraId="1571D64D" w14:textId="569D50A8" w:rsidR="00A647E0" w:rsidRPr="006441C7" w:rsidRDefault="00A647E0" w:rsidP="00A647E0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 xml:space="preserve">All spectators who have assumed responsibility for children, albeit as parent/guardians </w:t>
      </w:r>
      <w:r w:rsidR="00E24057">
        <w:rPr>
          <w:rFonts w:asciiTheme="minorHAnsi" w:hAnsiTheme="minorHAnsi"/>
          <w:bCs/>
          <w:sz w:val="22"/>
          <w:szCs w:val="22"/>
        </w:rPr>
        <w:t>and/</w:t>
      </w:r>
      <w:r w:rsidRPr="006441C7">
        <w:rPr>
          <w:rFonts w:asciiTheme="minorHAnsi" w:hAnsiTheme="minorHAnsi"/>
          <w:bCs/>
          <w:sz w:val="22"/>
          <w:szCs w:val="22"/>
        </w:rPr>
        <w:t>or caregivers, must ensure that the relevant children exhibit appropriate levels of behaviour. Children are prohibited from displaying anti-social behaviour, making obscene gestures, using obscenities or entering the court space whilst games and/or warm-ups are being performed.</w:t>
      </w:r>
    </w:p>
    <w:p w14:paraId="5CEBFDCB" w14:textId="4395EF91" w:rsidR="00A647E0" w:rsidRPr="006441C7" w:rsidRDefault="00AB17C9" w:rsidP="00A647E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will</w:t>
      </w:r>
      <w:r w:rsidR="00A647E0" w:rsidRPr="006441C7">
        <w:rPr>
          <w:rFonts w:asciiTheme="minorHAnsi" w:hAnsiTheme="minorHAnsi"/>
          <w:b/>
          <w:sz w:val="22"/>
          <w:szCs w:val="22"/>
        </w:rPr>
        <w:t xml:space="preserve"> respect the use of facilities, equipment and resources provided.</w:t>
      </w:r>
    </w:p>
    <w:p w14:paraId="4FBE6A5C" w14:textId="09A9E473" w:rsidR="00F74B68" w:rsidRPr="00BC5661" w:rsidRDefault="006441C7" w:rsidP="00BC5661">
      <w:pPr>
        <w:pStyle w:val="ListParagraph"/>
        <w:ind w:left="502"/>
        <w:jc w:val="both"/>
        <w:rPr>
          <w:rFonts w:asciiTheme="minorHAnsi" w:hAnsiTheme="minorHAnsi"/>
          <w:bCs/>
          <w:sz w:val="22"/>
          <w:szCs w:val="22"/>
        </w:rPr>
      </w:pPr>
      <w:r w:rsidRPr="006441C7">
        <w:rPr>
          <w:rFonts w:asciiTheme="minorHAnsi" w:hAnsiTheme="minorHAnsi"/>
          <w:bCs/>
          <w:sz w:val="22"/>
          <w:szCs w:val="22"/>
        </w:rPr>
        <w:t xml:space="preserve">The abuse of facilities, equipment or resources is explicitly prohibited. Spectators who are deemed to have damaged property due to negligence or destructive behaviour </w:t>
      </w:r>
      <w:r w:rsidR="00AB17C9">
        <w:rPr>
          <w:rFonts w:asciiTheme="minorHAnsi" w:hAnsiTheme="minorHAnsi"/>
          <w:bCs/>
          <w:sz w:val="22"/>
          <w:szCs w:val="22"/>
        </w:rPr>
        <w:t>may</w:t>
      </w:r>
      <w:r w:rsidRPr="006441C7">
        <w:rPr>
          <w:rFonts w:asciiTheme="minorHAnsi" w:hAnsiTheme="minorHAnsi"/>
          <w:bCs/>
          <w:sz w:val="22"/>
          <w:szCs w:val="22"/>
        </w:rPr>
        <w:t xml:space="preserve"> be prohibited from attending Basketball Tasmania affiliated events and may incur the costs of relevant repair.</w:t>
      </w:r>
    </w:p>
    <w:p w14:paraId="6EB01BF2" w14:textId="5877AF5C" w:rsidR="00FD4F4C" w:rsidRDefault="00FD4F4C" w:rsidP="00E453FA">
      <w:pPr>
        <w:jc w:val="both"/>
      </w:pPr>
    </w:p>
    <w:sectPr w:rsidR="00FD4F4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3620" w14:textId="77777777" w:rsidR="002C6903" w:rsidRDefault="002C6903" w:rsidP="008978F0">
      <w:r>
        <w:separator/>
      </w:r>
    </w:p>
  </w:endnote>
  <w:endnote w:type="continuationSeparator" w:id="0">
    <w:p w14:paraId="580A264F" w14:textId="77777777" w:rsidR="002C6903" w:rsidRDefault="002C6903" w:rsidP="0089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5FA7" w14:textId="2B10C059" w:rsidR="008978F0" w:rsidRDefault="008978F0" w:rsidP="008978F0">
    <w:pPr>
      <w:pStyle w:val="Footer"/>
      <w:rPr>
        <w:sz w:val="16"/>
        <w:szCs w:val="16"/>
      </w:rPr>
    </w:pPr>
    <w:r>
      <w:rPr>
        <w:sz w:val="16"/>
        <w:szCs w:val="16"/>
      </w:rPr>
      <w:t>Created by: Basketball Tasmania General Manager</w:t>
    </w:r>
    <w:r>
      <w:rPr>
        <w:sz w:val="16"/>
        <w:szCs w:val="16"/>
      </w:rPr>
      <w:tab/>
    </w:r>
    <w:r>
      <w:rPr>
        <w:sz w:val="16"/>
        <w:szCs w:val="16"/>
      </w:rPr>
      <w:tab/>
      <w:t>Date of First Issue: November 2021</w:t>
    </w:r>
  </w:p>
  <w:p w14:paraId="23927604" w14:textId="2DEE2E6F" w:rsidR="008978F0" w:rsidRDefault="008978F0" w:rsidP="008978F0">
    <w:pPr>
      <w:pStyle w:val="Footer"/>
      <w:rPr>
        <w:sz w:val="16"/>
        <w:szCs w:val="16"/>
      </w:rPr>
    </w:pPr>
    <w:r>
      <w:rPr>
        <w:sz w:val="16"/>
        <w:szCs w:val="16"/>
      </w:rPr>
      <w:t xml:space="preserve">Document Title: Basketball Tasmania Code of Conduct – </w:t>
    </w:r>
    <w:r>
      <w:rPr>
        <w:sz w:val="16"/>
        <w:szCs w:val="16"/>
      </w:rPr>
      <w:t xml:space="preserve">Spectators.                                      </w:t>
    </w:r>
    <w:r>
      <w:rPr>
        <w:sz w:val="16"/>
        <w:szCs w:val="16"/>
      </w:rPr>
      <w:t xml:space="preserve">                           Last Review Date: November 2021  </w:t>
    </w:r>
  </w:p>
  <w:p w14:paraId="44C643F4" w14:textId="77777777" w:rsidR="008978F0" w:rsidRPr="00216BD6" w:rsidRDefault="008978F0" w:rsidP="008978F0">
    <w:pPr>
      <w:pStyle w:val="Footer"/>
      <w:rPr>
        <w:sz w:val="16"/>
        <w:szCs w:val="16"/>
      </w:rPr>
    </w:pPr>
    <w:r>
      <w:rPr>
        <w:sz w:val="16"/>
        <w:szCs w:val="16"/>
      </w:rPr>
      <w:t>Document Version: 1.1</w:t>
    </w:r>
    <w:r>
      <w:rPr>
        <w:sz w:val="16"/>
        <w:szCs w:val="16"/>
      </w:rPr>
      <w:tab/>
    </w:r>
    <w:r>
      <w:rPr>
        <w:sz w:val="16"/>
        <w:szCs w:val="16"/>
      </w:rPr>
      <w:tab/>
      <w:t>Date of Next Review: 1</w:t>
    </w:r>
    <w:r w:rsidRPr="00216BD6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April 2022</w:t>
    </w:r>
  </w:p>
  <w:p w14:paraId="119BACD3" w14:textId="34C60092" w:rsidR="008978F0" w:rsidRDefault="008978F0">
    <w:pPr>
      <w:pStyle w:val="Footer"/>
    </w:pPr>
  </w:p>
  <w:p w14:paraId="551DFF7F" w14:textId="77777777" w:rsidR="008978F0" w:rsidRDefault="00897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8FE4" w14:textId="77777777" w:rsidR="002C6903" w:rsidRDefault="002C6903" w:rsidP="008978F0">
      <w:r>
        <w:separator/>
      </w:r>
    </w:p>
  </w:footnote>
  <w:footnote w:type="continuationSeparator" w:id="0">
    <w:p w14:paraId="6330BAD1" w14:textId="77777777" w:rsidR="002C6903" w:rsidRDefault="002C6903" w:rsidP="0089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264A"/>
    <w:multiLevelType w:val="hybridMultilevel"/>
    <w:tmpl w:val="D9BEE7AC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157" w:hanging="360"/>
      </w:pPr>
    </w:lvl>
    <w:lvl w:ilvl="2" w:tplc="0C09001B" w:tentative="1">
      <w:start w:val="1"/>
      <w:numFmt w:val="lowerRoman"/>
      <w:lvlText w:val="%3."/>
      <w:lvlJc w:val="right"/>
      <w:pPr>
        <w:ind w:left="1877" w:hanging="180"/>
      </w:pPr>
    </w:lvl>
    <w:lvl w:ilvl="3" w:tplc="0C09000F" w:tentative="1">
      <w:start w:val="1"/>
      <w:numFmt w:val="decimal"/>
      <w:lvlText w:val="%4."/>
      <w:lvlJc w:val="left"/>
      <w:pPr>
        <w:ind w:left="2597" w:hanging="360"/>
      </w:pPr>
    </w:lvl>
    <w:lvl w:ilvl="4" w:tplc="0C090019" w:tentative="1">
      <w:start w:val="1"/>
      <w:numFmt w:val="lowerLetter"/>
      <w:lvlText w:val="%5."/>
      <w:lvlJc w:val="left"/>
      <w:pPr>
        <w:ind w:left="3317" w:hanging="360"/>
      </w:pPr>
    </w:lvl>
    <w:lvl w:ilvl="5" w:tplc="0C09001B" w:tentative="1">
      <w:start w:val="1"/>
      <w:numFmt w:val="lowerRoman"/>
      <w:lvlText w:val="%6."/>
      <w:lvlJc w:val="right"/>
      <w:pPr>
        <w:ind w:left="4037" w:hanging="180"/>
      </w:pPr>
    </w:lvl>
    <w:lvl w:ilvl="6" w:tplc="0C09000F" w:tentative="1">
      <w:start w:val="1"/>
      <w:numFmt w:val="decimal"/>
      <w:lvlText w:val="%7."/>
      <w:lvlJc w:val="left"/>
      <w:pPr>
        <w:ind w:left="4757" w:hanging="360"/>
      </w:pPr>
    </w:lvl>
    <w:lvl w:ilvl="7" w:tplc="0C090019" w:tentative="1">
      <w:start w:val="1"/>
      <w:numFmt w:val="lowerLetter"/>
      <w:lvlText w:val="%8."/>
      <w:lvlJc w:val="left"/>
      <w:pPr>
        <w:ind w:left="5477" w:hanging="360"/>
      </w:pPr>
    </w:lvl>
    <w:lvl w:ilvl="8" w:tplc="0C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34AA174D"/>
    <w:multiLevelType w:val="hybridMultilevel"/>
    <w:tmpl w:val="E7E26FAA"/>
    <w:lvl w:ilvl="0" w:tplc="8D48A02A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1DE6FA5"/>
    <w:multiLevelType w:val="hybridMultilevel"/>
    <w:tmpl w:val="7B2A927A"/>
    <w:lvl w:ilvl="0" w:tplc="B36CD524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44E43CD"/>
    <w:multiLevelType w:val="hybridMultilevel"/>
    <w:tmpl w:val="C4520222"/>
    <w:lvl w:ilvl="0" w:tplc="489E53A2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DA946D0"/>
    <w:multiLevelType w:val="hybridMultilevel"/>
    <w:tmpl w:val="647EC750"/>
    <w:lvl w:ilvl="0" w:tplc="A2AE76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2"/>
    <w:rsid w:val="00033390"/>
    <w:rsid w:val="00081848"/>
    <w:rsid w:val="000F05CE"/>
    <w:rsid w:val="0012048C"/>
    <w:rsid w:val="0019604D"/>
    <w:rsid w:val="002C48D0"/>
    <w:rsid w:val="002C6849"/>
    <w:rsid w:val="002C6903"/>
    <w:rsid w:val="002D7B9D"/>
    <w:rsid w:val="002E084E"/>
    <w:rsid w:val="00302B44"/>
    <w:rsid w:val="003278DF"/>
    <w:rsid w:val="00336B79"/>
    <w:rsid w:val="00366238"/>
    <w:rsid w:val="005A321C"/>
    <w:rsid w:val="005D2099"/>
    <w:rsid w:val="005D598E"/>
    <w:rsid w:val="00621DFC"/>
    <w:rsid w:val="006441C7"/>
    <w:rsid w:val="00726229"/>
    <w:rsid w:val="00802D9E"/>
    <w:rsid w:val="00836272"/>
    <w:rsid w:val="008978F0"/>
    <w:rsid w:val="008C68C6"/>
    <w:rsid w:val="00A5043F"/>
    <w:rsid w:val="00A647E0"/>
    <w:rsid w:val="00AA1661"/>
    <w:rsid w:val="00AB17C9"/>
    <w:rsid w:val="00BC5661"/>
    <w:rsid w:val="00C424BF"/>
    <w:rsid w:val="00C67971"/>
    <w:rsid w:val="00DD13D6"/>
    <w:rsid w:val="00E24057"/>
    <w:rsid w:val="00E453FA"/>
    <w:rsid w:val="00F73822"/>
    <w:rsid w:val="00F74B68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CC00F"/>
  <w15:chartTrackingRefBased/>
  <w15:docId w15:val="{17CA0CBE-2EC6-AF49-949B-D8CF1CA6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21C"/>
    <w:pPr>
      <w:spacing w:after="120"/>
      <w:ind w:left="720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7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8F0"/>
  </w:style>
  <w:style w:type="paragraph" w:styleId="Footer">
    <w:name w:val="footer"/>
    <w:basedOn w:val="Normal"/>
    <w:link w:val="FooterChar"/>
    <w:uiPriority w:val="99"/>
    <w:unhideWhenUsed/>
    <w:rsid w:val="00897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Allen - Basketball Tasmania</dc:creator>
  <cp:keywords/>
  <dc:description/>
  <cp:lastModifiedBy>Gareth Allen - Basketball Tasmania</cp:lastModifiedBy>
  <cp:revision>20</cp:revision>
  <dcterms:created xsi:type="dcterms:W3CDTF">2021-04-15T00:45:00Z</dcterms:created>
  <dcterms:modified xsi:type="dcterms:W3CDTF">2021-11-10T05:29:00Z</dcterms:modified>
</cp:coreProperties>
</file>